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62771">
        <w:tc>
          <w:tcPr>
            <w:tcW w:w="5000" w:type="pct"/>
            <w:vAlign w:val="center"/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5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62771">
        <w:tc>
          <w:tcPr>
            <w:tcW w:w="5000" w:type="pct"/>
            <w:vAlign w:val="center"/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162771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2546" w:tblpY="-43"/>
              <w:tblW w:w="3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80"/>
            </w:tblGrid>
            <w:tr w:rsidR="00E52566" w:rsidTr="00E52566">
              <w:tc>
                <w:tcPr>
                  <w:tcW w:w="0" w:type="auto"/>
                  <w:vAlign w:val="center"/>
                  <w:hideMark/>
                </w:tcPr>
                <w:p w:rsidR="00E52566" w:rsidRDefault="00E52566" w:rsidP="00E52566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Реконструкция ВЛ-110 кВ БТЭЦ-Центральная 1,2. Гидрометеорологические изыскания</w:t>
                  </w:r>
                </w:p>
              </w:tc>
            </w:tr>
            <w:tr w:rsidR="00E52566" w:rsidTr="00E52566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E52566" w:rsidRDefault="00E52566" w:rsidP="00E52566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E52566" w:rsidTr="00E52566">
              <w:tc>
                <w:tcPr>
                  <w:tcW w:w="0" w:type="auto"/>
                  <w:vAlign w:val="center"/>
                  <w:hideMark/>
                </w:tcPr>
                <w:p w:rsidR="00E52566" w:rsidRDefault="00E52566" w:rsidP="00E52566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  <w:tr w:rsidR="00E52566" w:rsidTr="00E52566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E52566" w:rsidRDefault="00E52566" w:rsidP="00E52566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E52566" w:rsidTr="00E52566">
              <w:tc>
                <w:tcPr>
                  <w:tcW w:w="0" w:type="auto"/>
                  <w:vAlign w:val="center"/>
                  <w:hideMark/>
                </w:tcPr>
                <w:p w:rsidR="00E52566" w:rsidRDefault="00E52566" w:rsidP="00E52566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162771" w:rsidRDefault="00162771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162771" w:rsidRDefault="00162771">
      <w:pPr>
        <w:rPr>
          <w:rFonts w:eastAsia="Times New Roman"/>
          <w:vanish/>
        </w:rPr>
      </w:pPr>
    </w:p>
    <w:p w:rsidR="00162771" w:rsidRDefault="00162771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3283"/>
        <w:gridCol w:w="3934"/>
        <w:gridCol w:w="1725"/>
        <w:gridCol w:w="1107"/>
      </w:tblGrid>
      <w:tr w:rsidR="00162771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162771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divId w:val="77292386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Полевые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Рекогносцировочное обследование бассейна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реки.Категория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СБЦи5.3_0-8-43-2-2-1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8, Таблица 43. Цены на рекогносцировочное обследование бассейна реки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902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инженерно-гидрографические работы на реках с промерами глубин и составлением плана в масштабе 1:2000 при ширине реки, м: св. 100 до 200.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СБЦи5.3_0-2-13-2-2-1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I, Глава 2, Таблица 13. Цены на комплексные инженерно-гидрографические изыскания на реках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A=1089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реки)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1089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49 136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Гидроморфологические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изыскания при ширине долины реки на участке пересечения, км: до 1.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СБЦи5.3_0-4-20-1-2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I, Глава 4, Таблица 20. Цены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гидроморфологические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работы на участке перехода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A=272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долины реки)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272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12 273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62 311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Организация и ликвидация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66 050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Расходы по внутреннему транспорту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1.1125 от п.1.5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73 481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Полевые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73 481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divId w:val="1056397976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Камеральные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Комплексные инженерно-гидрографические работы на реках с промерами глубин и составлением плана в масштабе 1:2000 при ширине реки, м: св. 100 до 200. Категория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СБЦи5.3_0-2-13-2-2-2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I, Глава 2, Таблица 13. Цены на комплексные инженерно-гидрографические изыскания на реках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A=168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реки)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168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 * 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9 854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составлении карт, планов и профилей в цифровом виде на камеральные работы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1.3</w:t>
            </w:r>
            <w:r>
              <w:rPr>
                <w:rFonts w:eastAsia="Times New Roman"/>
                <w:sz w:val="22"/>
                <w:szCs w:val="22"/>
              </w:rPr>
              <w:br/>
              <w:t>Часть I п.4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Рекогносцировочное обследование бассейна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реки.Категория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сложности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СБЦи5.3_0-8-43-2-2-2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8, Таблица 43. Цены на рекогносцировочное обследование бассейна реки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0.8 (1 км маршрута)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0.8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316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таблицы гидрологической изученности бассейна реки при числе пунктов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наблюдений:до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СБЦи5.3_0-11-51-1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11, Таблица 51. Цены на обобщение материалов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гидрометеорологической изученности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A=105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таблица)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105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5 922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Систематизация собранных материалов и данных метеорологических наблюдений. Подбор станций или постов с оценкой качества материалов наблюдений и степени их репрезентативности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СБЦи5.3_0-12-67-1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годостанция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5 076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Составление климатической характеристики района изысканий при числе метеорологических станций: 1. Число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годостанций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: 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СБЦи5.3_0-12-69-1-1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69. Цены на составление климатической характеристики района изысканий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записка)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11 336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максимального расхода воды по формуле предельной интенсивности по готовым гидрографическим характеристикам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СБЦи5.3_0-11-56-1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г.Часть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II, Глава 11, Таблица 56. Цены на гидрологические расчеты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расчет)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4 343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2.7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максимальных расходов весеннего половодья или дождевых паводков по эмпирическим редукционным формулам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СБЦи5.3_0-11-56-2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11, Таблица 56. Цены на гидрологические расчеты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расчет)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1 918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Максимальное обледенение проводов. Число годостанций:10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СБЦи5.3_0-12-68-13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68. Цены на метеорологические расчеты п.13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расчет)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56.4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4 230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инд.2кв.2022г.к 01.01.1991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инж.из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56.4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29.04.2022 №19281-ИФ/09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Составление технического отчета. Стоимость камеральных работ до 500 руб. Недостаточно изученная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СБЦи5.3_0-11-62-1-2 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Таблица 62. Составление технического отчета.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60% от п.2.1-2.8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25797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25 797</w:t>
            </w: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тек.цены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68 792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Камеральные работы: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68 792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142 273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Районный и дальневосточный коэффициент (ОУ п.8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д,е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1.3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184 955</w:t>
            </w:r>
          </w:p>
        </w:tc>
      </w:tr>
      <w:tr w:rsidR="0016277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16277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184 955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162771" w:rsidRDefault="00162771">
      <w:pPr>
        <w:rPr>
          <w:rFonts w:eastAsia="Times New Roman"/>
        </w:rPr>
      </w:pPr>
    </w:p>
    <w:tbl>
      <w:tblPr>
        <w:tblW w:w="4932" w:type="pct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6"/>
        <w:gridCol w:w="6618"/>
      </w:tblGrid>
      <w:tr w:rsidR="00162771" w:rsidTr="00AF1431">
        <w:tc>
          <w:tcPr>
            <w:tcW w:w="1795" w:type="pct"/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с НДС (руб.): </w:t>
            </w:r>
          </w:p>
        </w:tc>
        <w:tc>
          <w:tcPr>
            <w:tcW w:w="3205" w:type="pct"/>
            <w:hideMark/>
          </w:tcPr>
          <w:p w:rsidR="00162771" w:rsidRDefault="00B81B3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184 955.00 (Сто восемьдесят четыре тысячи девятьсот пятьдесят пять рублей, 00 копеек)</w:t>
            </w:r>
          </w:p>
        </w:tc>
      </w:tr>
      <w:tr w:rsidR="00162771" w:rsidTr="00AF1431">
        <w:trPr>
          <w:trHeight w:val="111"/>
        </w:trPr>
        <w:tc>
          <w:tcPr>
            <w:tcW w:w="5000" w:type="pct"/>
            <w:gridSpan w:val="2"/>
            <w:vAlign w:val="center"/>
            <w:hideMark/>
          </w:tcPr>
          <w:p w:rsidR="00162771" w:rsidRDefault="00162771">
            <w:pPr>
              <w:rPr>
                <w:rFonts w:eastAsia="Times New Roman"/>
              </w:rPr>
            </w:pPr>
          </w:p>
        </w:tc>
      </w:tr>
    </w:tbl>
    <w:p w:rsidR="00B81B30" w:rsidRDefault="00B81B30">
      <w:pPr>
        <w:rPr>
          <w:rFonts w:eastAsia="Times New Roman"/>
        </w:rPr>
      </w:pPr>
      <w:bookmarkStart w:id="0" w:name="_GoBack"/>
      <w:bookmarkEnd w:id="0"/>
    </w:p>
    <w:sectPr w:rsidR="00B81B30" w:rsidSect="00E525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566"/>
    <w:rsid w:val="00162771"/>
    <w:rsid w:val="00AF1431"/>
    <w:rsid w:val="00B81B30"/>
    <w:rsid w:val="00E5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295DDB-C3C8-42A2-99DF-81B09651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Головко Алексей Алексеевич</dc:creator>
  <cp:keywords/>
  <dc:description/>
  <cp:lastModifiedBy>Фомина Евгения Владимировна</cp:lastModifiedBy>
  <cp:revision>4</cp:revision>
  <dcterms:created xsi:type="dcterms:W3CDTF">2022-07-22T02:05:00Z</dcterms:created>
  <dcterms:modified xsi:type="dcterms:W3CDTF">2022-07-22T08:41:00Z</dcterms:modified>
</cp:coreProperties>
</file>